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60" w:rsidRPr="007A6860" w:rsidRDefault="007A6860" w:rsidP="007A6860">
      <w:pPr>
        <w:jc w:val="center"/>
        <w:rPr>
          <w:b/>
          <w:sz w:val="48"/>
          <w:szCs w:val="48"/>
        </w:rPr>
      </w:pPr>
      <w:r w:rsidRPr="007A6860">
        <w:rPr>
          <w:b/>
          <w:sz w:val="48"/>
          <w:szCs w:val="48"/>
        </w:rPr>
        <w:t>ANALIZA SKŁADU CIAŁA</w:t>
      </w:r>
    </w:p>
    <w:p w:rsidR="007A6860" w:rsidRPr="007A6860" w:rsidRDefault="007A6860" w:rsidP="007A6860">
      <w:pPr>
        <w:jc w:val="center"/>
        <w:rPr>
          <w:sz w:val="28"/>
          <w:szCs w:val="28"/>
        </w:rPr>
      </w:pPr>
      <w:r w:rsidRPr="007A6860">
        <w:rPr>
          <w:sz w:val="28"/>
          <w:szCs w:val="28"/>
        </w:rPr>
        <w:t>Czym wyróżnia się nasz analizator Inbody170?</w:t>
      </w:r>
    </w:p>
    <w:p w:rsidR="007A6860" w:rsidRPr="007A6860" w:rsidRDefault="007A6860" w:rsidP="007A6860">
      <w:pPr>
        <w:jc w:val="center"/>
        <w:rPr>
          <w:sz w:val="28"/>
          <w:szCs w:val="28"/>
        </w:rPr>
      </w:pPr>
      <w:r w:rsidRPr="007A6860">
        <w:rPr>
          <w:sz w:val="28"/>
          <w:szCs w:val="28"/>
        </w:rPr>
        <w:t xml:space="preserve">Analizatory firmy </w:t>
      </w:r>
      <w:proofErr w:type="spellStart"/>
      <w:r w:rsidRPr="007A6860">
        <w:rPr>
          <w:sz w:val="28"/>
          <w:szCs w:val="28"/>
        </w:rPr>
        <w:t>Biospace</w:t>
      </w:r>
      <w:proofErr w:type="spellEnd"/>
      <w:r w:rsidRPr="007A6860">
        <w:rPr>
          <w:sz w:val="28"/>
          <w:szCs w:val="28"/>
        </w:rPr>
        <w:t xml:space="preserve"> podczas analizy składu ciała uwzględniają RZECZYWISTY POMIAR i nie uwzględniają danych empirycznych takich jak wiek, płeć czy budowa ciała (wpisywane przed wykonaniem analizy).Analizatory innych firm nie uwzględniają rzeczywistego pomiaru, a tylko szacunkowy zatem dostarczają dane zbliżone do rzeczywistych wartości dla ludzi przeciętnych, ale nie takich jak osoby starsze, sportowcy, niewysportowani mężczyźni czy dzieci.</w:t>
      </w:r>
    </w:p>
    <w:p w:rsidR="007A6860" w:rsidRPr="007A6860" w:rsidRDefault="007A6860" w:rsidP="007A6860">
      <w:pPr>
        <w:jc w:val="center"/>
        <w:rPr>
          <w:sz w:val="28"/>
          <w:szCs w:val="28"/>
        </w:rPr>
      </w:pPr>
    </w:p>
    <w:p w:rsidR="007A6860" w:rsidRPr="007A6860" w:rsidRDefault="007A6860" w:rsidP="007A6860">
      <w:pPr>
        <w:jc w:val="center"/>
        <w:rPr>
          <w:sz w:val="28"/>
          <w:szCs w:val="28"/>
        </w:rPr>
      </w:pPr>
      <w:r w:rsidRPr="007A6860">
        <w:rPr>
          <w:sz w:val="28"/>
          <w:szCs w:val="28"/>
        </w:rPr>
        <w:t>Jak muszę przygotować się do badania?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Należy: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na wizytę poranną przyjść na czczo, w przypadku wizyty popołudniowej nie jeść nic na 4 godziny przed wizytą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unikanie napojów diuretycznych przez 7 dni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mieć pusty pęcherz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nie trenować w dniu badania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być wypróżnionym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nie pić dużej ilości płynów do godziny przed badaniem (kilka łyków nie zmieni wyników ale szklanka wody już może to zrobić)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zdjąć ciężkie ubrania i akcesoria, wyciągnąć z kieszeni klucze, telefony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nie ćwiczyć ,nie wykonywać masażu ciała przed pomiarem nie zrywać się i nie przesilać się bezpośrednio przed pomiarem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informować o przyjmowanych lekach, np. moczopędnych – mogą zmieniać wyniki pomiaru</w:t>
      </w:r>
    </w:p>
    <w:p w:rsidR="007A6860" w:rsidRP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informować o przeciwwskazaniach do wykonania pomiaru analizatorem takich jak: ciąża, defibrylatory i stymulatory serca, epilepsja, padaczka.</w:t>
      </w:r>
    </w:p>
    <w:p w:rsidR="007A6860" w:rsidRDefault="007A6860" w:rsidP="007A6860">
      <w:pPr>
        <w:jc w:val="center"/>
        <w:rPr>
          <w:b/>
          <w:sz w:val="28"/>
          <w:szCs w:val="28"/>
        </w:rPr>
      </w:pPr>
      <w:r w:rsidRPr="007A6860">
        <w:rPr>
          <w:b/>
          <w:sz w:val="28"/>
          <w:szCs w:val="28"/>
        </w:rPr>
        <w:t>•</w:t>
      </w:r>
      <w:r w:rsidRPr="007A6860">
        <w:rPr>
          <w:b/>
          <w:sz w:val="28"/>
          <w:szCs w:val="28"/>
        </w:rPr>
        <w:tab/>
        <w:t>nie brać gorącej kąpieli przed badaniem.</w:t>
      </w:r>
    </w:p>
    <w:p w:rsidR="00D856D6" w:rsidRPr="007A6860" w:rsidRDefault="00D856D6" w:rsidP="007A6860">
      <w:pPr>
        <w:rPr>
          <w:b/>
          <w:sz w:val="28"/>
          <w:szCs w:val="28"/>
        </w:rPr>
      </w:pPr>
      <w:bookmarkStart w:id="0" w:name="_GoBack"/>
      <w:bookmarkEnd w:id="0"/>
    </w:p>
    <w:sectPr w:rsidR="00D856D6" w:rsidRPr="007A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0"/>
    <w:rsid w:val="002A6035"/>
    <w:rsid w:val="007A6860"/>
    <w:rsid w:val="00886FDF"/>
    <w:rsid w:val="00D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CA8"/>
  <w15:chartTrackingRefBased/>
  <w15:docId w15:val="{5DE62763-A36E-4881-8AB7-A3D3F7F0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2018-05-29T14:42:00Z</dcterms:created>
  <dcterms:modified xsi:type="dcterms:W3CDTF">2018-12-25T18:22:00Z</dcterms:modified>
</cp:coreProperties>
</file>